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4B" w:rsidRDefault="005C4F4B" w:rsidP="005C4F4B">
      <w:pPr>
        <w:rPr>
          <w:rFonts w:ascii="Book Antiqua" w:hAnsi="Book Antiqua"/>
          <w:sz w:val="28"/>
          <w:szCs w:val="28"/>
        </w:rPr>
      </w:pPr>
    </w:p>
    <w:p w:rsidR="00CD548D" w:rsidRPr="00CD548D" w:rsidRDefault="00CD548D" w:rsidP="00CD548D">
      <w:pPr>
        <w:jc w:val="center"/>
        <w:rPr>
          <w:rFonts w:ascii="Book Antiqua" w:hAnsi="Book Antiqua"/>
          <w:b/>
          <w:sz w:val="28"/>
          <w:szCs w:val="28"/>
        </w:rPr>
      </w:pPr>
      <w:r w:rsidRPr="00CD548D">
        <w:rPr>
          <w:rFonts w:ascii="Book Antiqua" w:hAnsi="Book Antiqua"/>
          <w:b/>
          <w:sz w:val="28"/>
          <w:szCs w:val="28"/>
        </w:rPr>
        <w:t>Kövér vagyok?</w:t>
      </w:r>
    </w:p>
    <w:p w:rsidR="00CD548D" w:rsidRDefault="00CD548D" w:rsidP="00CD548D">
      <w:pPr>
        <w:jc w:val="center"/>
        <w:rPr>
          <w:rFonts w:ascii="Book Antiqua" w:hAnsi="Book Antiqua"/>
          <w:sz w:val="28"/>
          <w:szCs w:val="28"/>
        </w:rPr>
      </w:pP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>Furcsa lehet ezt a címet olvasni, hiszen elvileg ez egy elég könnyen megválaszolható kérdés. Ha ránézünk valakire, vagy akár önmagunkra a tükörben viszonylag hamar el tudjuk dönteni a választ.</w:t>
      </w:r>
    </w:p>
    <w:p w:rsidR="00CD548D" w:rsidRDefault="00CD548D" w:rsidP="00CD548D">
      <w:pPr>
        <w:rPr>
          <w:rFonts w:ascii="Book Antiqua" w:hAnsi="Book Antiqua"/>
          <w:sz w:val="28"/>
          <w:szCs w:val="28"/>
        </w:rPr>
      </w:pPr>
    </w:p>
    <w:p w:rsidR="00CD548D" w:rsidRPr="00C962A2" w:rsidRDefault="00CD548D" w:rsidP="00CD548D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hu-HU"/>
        </w:rPr>
        <w:drawing>
          <wp:inline distT="0" distB="0" distL="0" distR="0">
            <wp:extent cx="3438525" cy="2280221"/>
            <wp:effectExtent l="0" t="0" r="0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rleg_help_felirat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423" cy="229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</w:p>
    <w:p w:rsidR="00CD548D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 xml:space="preserve">Viszont vannak fontos tényezők, amelyek alapján mégis biztosabban állapíthatjuk meg, hogy ki számít elhízottnak. </w:t>
      </w: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</w:p>
    <w:p w:rsidR="00CD548D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 xml:space="preserve">Képzeljünk el két női testet. Mindkét hölgy 60 kiló. Az egyikük 168 centi rendszeresen végez kardió és erősítő edzéseket, odafigyel a táplálkozására. Teste izmos és feszes. A másik hölgy is 168 centi, nem szokott edzeni és azt eszi, ami éppen az eszébe jut, nem törődve a tápanyagokkal és a bevitt kalóriákkal. Az ő teste nem </w:t>
      </w:r>
      <w:proofErr w:type="gramStart"/>
      <w:r w:rsidRPr="00C962A2">
        <w:rPr>
          <w:rFonts w:ascii="Book Antiqua" w:hAnsi="Book Antiqua"/>
          <w:sz w:val="28"/>
          <w:szCs w:val="28"/>
        </w:rPr>
        <w:t>definiált</w:t>
      </w:r>
      <w:proofErr w:type="gramEnd"/>
      <w:r w:rsidRPr="00C962A2">
        <w:rPr>
          <w:rFonts w:ascii="Book Antiqua" w:hAnsi="Book Antiqua"/>
          <w:sz w:val="28"/>
          <w:szCs w:val="28"/>
        </w:rPr>
        <w:t xml:space="preserve">, viszonylag lazák a </w:t>
      </w:r>
      <w:proofErr w:type="spellStart"/>
      <w:r w:rsidRPr="00C962A2">
        <w:rPr>
          <w:rFonts w:ascii="Book Antiqua" w:hAnsi="Book Antiqua"/>
          <w:sz w:val="28"/>
          <w:szCs w:val="28"/>
        </w:rPr>
        <w:t>szövetei</w:t>
      </w:r>
      <w:proofErr w:type="spellEnd"/>
      <w:r w:rsidRPr="00C962A2">
        <w:rPr>
          <w:rFonts w:ascii="Book Antiqua" w:hAnsi="Book Antiqua"/>
          <w:sz w:val="28"/>
          <w:szCs w:val="28"/>
        </w:rPr>
        <w:t xml:space="preserve">, és a narancsbőr is jelen van a kritikus testrészein. </w:t>
      </w: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hu-HU"/>
        </w:rPr>
        <w:lastRenderedPageBreak/>
        <w:drawing>
          <wp:inline distT="0" distB="0" distL="0" distR="0">
            <wp:extent cx="3036374" cy="2497511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kg_vs_60kg_szovegb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809" cy="250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>Amikor a két testre ránézünk nem is gondolnánk, hogy a súlyuk ugyanannyi és a második alanyt valószínűleg – ha nem is borzasztóan – de elhízottnak láthatjuk. Főleg fürdőruhában.</w:t>
      </w:r>
    </w:p>
    <w:p w:rsidR="00CD548D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>Ezért nem teljesen helyes, ha a BMI indexre hagyatkozunk, mikor azt szeretnénk megállapítani, hogy túlsúlyosak vagyunk-e vagy sem?</w:t>
      </w: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</w:p>
    <w:p w:rsidR="00CD548D" w:rsidRDefault="00CD548D" w:rsidP="00CD548D">
      <w:pPr>
        <w:jc w:val="center"/>
        <w:rPr>
          <w:rFonts w:ascii="Book Antiqua" w:hAnsi="Book Antiqua"/>
          <w:b/>
          <w:sz w:val="28"/>
          <w:szCs w:val="28"/>
        </w:rPr>
      </w:pPr>
      <w:r w:rsidRPr="00CD548D">
        <w:rPr>
          <w:rFonts w:ascii="Book Antiqua" w:hAnsi="Book Antiqua"/>
          <w:b/>
          <w:sz w:val="28"/>
          <w:szCs w:val="28"/>
        </w:rPr>
        <w:t>De mi is az a BMI?</w:t>
      </w:r>
    </w:p>
    <w:p w:rsidR="00CD548D" w:rsidRPr="00CD548D" w:rsidRDefault="00CD548D" w:rsidP="00CD548D">
      <w:pPr>
        <w:jc w:val="center"/>
        <w:rPr>
          <w:rFonts w:ascii="Book Antiqua" w:hAnsi="Book Antiqua"/>
          <w:b/>
          <w:sz w:val="28"/>
          <w:szCs w:val="28"/>
        </w:rPr>
      </w:pP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>A BMI a testtömeg indexet jelöli. A BMI kiszámolható, ha a testsúlyt osztjuk a magasság négyzetével. Azaz a képlet egy 60 kilós és a 170 centis egyén esetében:</w:t>
      </w: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>60 (kg) osztva 1,7 (m2) = 60 / 2,89 = 20,76</w:t>
      </w: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 xml:space="preserve">Mit jelent ez az eredmény? Ha 18,5 és 25 között van a BMI indexünk, akkor normál testsúlyúak vagyunk. Ha az érték a kevesebb, mint 18,5, akkor soványnak mondható a mért személy, ha magasabb, mint 25, akkor elhízottnak. </w:t>
      </w:r>
    </w:p>
    <w:p w:rsidR="00CD548D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 xml:space="preserve">Mi a BMI hibája?  Az, hogy a testzsír százalékot nem veszi figyelembe, azaz például egy testépítő férfi esetében az eredmény elhízottságra utalhat, miközben erről szó sincs. </w:t>
      </w: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</w:p>
    <w:p w:rsidR="00CD548D" w:rsidRDefault="00CD548D" w:rsidP="00CD548D">
      <w:pPr>
        <w:rPr>
          <w:rFonts w:ascii="Book Antiqua" w:hAnsi="Book Antiqua"/>
          <w:sz w:val="28"/>
          <w:szCs w:val="28"/>
        </w:rPr>
      </w:pPr>
    </w:p>
    <w:p w:rsidR="00CD548D" w:rsidRDefault="00CD548D" w:rsidP="00CD548D">
      <w:pPr>
        <w:rPr>
          <w:rFonts w:ascii="Book Antiqua" w:hAnsi="Book Antiqua"/>
          <w:sz w:val="28"/>
          <w:szCs w:val="28"/>
        </w:rPr>
      </w:pP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 xml:space="preserve">Ettől függetlenül a BMI azért mégis hasznos, hiszen ha a 18,5 és 25 közötti tartományban vagyunk, - főleg amennyiben a mértani közepén – olyan nagy baj nem lehet a testsúlyunkkal. Azaz például, nem vagyunk </w:t>
      </w:r>
      <w:proofErr w:type="gramStart"/>
      <w:r w:rsidRPr="00C962A2">
        <w:rPr>
          <w:rFonts w:ascii="Book Antiqua" w:hAnsi="Book Antiqua"/>
          <w:sz w:val="28"/>
          <w:szCs w:val="28"/>
        </w:rPr>
        <w:t>extrém</w:t>
      </w:r>
      <w:proofErr w:type="gramEnd"/>
      <w:r w:rsidRPr="00C962A2">
        <w:rPr>
          <w:rFonts w:ascii="Book Antiqua" w:hAnsi="Book Antiqua"/>
          <w:sz w:val="28"/>
          <w:szCs w:val="28"/>
        </w:rPr>
        <w:t xml:space="preserve"> módon kitéve a túlsúlyból adódó betegségeknek. </w:t>
      </w:r>
    </w:p>
    <w:p w:rsidR="00CD548D" w:rsidRDefault="00CD548D" w:rsidP="00CD548D">
      <w:pPr>
        <w:rPr>
          <w:rFonts w:ascii="Book Antiqua" w:hAnsi="Book Antiqua"/>
          <w:sz w:val="28"/>
          <w:szCs w:val="28"/>
        </w:rPr>
      </w:pPr>
    </w:p>
    <w:p w:rsidR="00CD548D" w:rsidRPr="00C962A2" w:rsidRDefault="00CD548D" w:rsidP="00CD548D">
      <w:pPr>
        <w:rPr>
          <w:rFonts w:ascii="Book Antiqua" w:hAnsi="Book Antiqua"/>
          <w:sz w:val="28"/>
          <w:szCs w:val="28"/>
        </w:rPr>
      </w:pPr>
      <w:r w:rsidRPr="00C962A2">
        <w:rPr>
          <w:rFonts w:ascii="Book Antiqua" w:hAnsi="Book Antiqua"/>
          <w:sz w:val="28"/>
          <w:szCs w:val="28"/>
        </w:rPr>
        <w:t xml:space="preserve">Akit behatóbban érdekel az, hogy a teste milyen arányban tartalmaz izmot és zsírt, továbbá tudni szeretné, hogy amikor veszít a súlyából az izomból vagy zsírból történik – érdemes beszereznie egy okos mérleget. Ezek az eszközök okostelefonnal </w:t>
      </w:r>
      <w:proofErr w:type="gramStart"/>
      <w:r w:rsidRPr="00C962A2">
        <w:rPr>
          <w:rFonts w:ascii="Book Antiqua" w:hAnsi="Book Antiqua"/>
          <w:sz w:val="28"/>
          <w:szCs w:val="28"/>
        </w:rPr>
        <w:t>kompatibilisek</w:t>
      </w:r>
      <w:proofErr w:type="gramEnd"/>
      <w:r w:rsidRPr="00C962A2">
        <w:rPr>
          <w:rFonts w:ascii="Book Antiqua" w:hAnsi="Book Antiqua"/>
          <w:sz w:val="28"/>
          <w:szCs w:val="28"/>
        </w:rPr>
        <w:t xml:space="preserve">, és egy applikáción keresztül követhetjük nyomon testünk változásait. </w:t>
      </w:r>
    </w:p>
    <w:p w:rsidR="00CD548D" w:rsidRDefault="00CD548D" w:rsidP="00CD548D"/>
    <w:p w:rsidR="007B13AE" w:rsidRPr="00740AB9" w:rsidRDefault="007B13AE" w:rsidP="00B71A89">
      <w:pPr>
        <w:rPr>
          <w:rFonts w:cstheme="minorHAnsi"/>
          <w:sz w:val="28"/>
          <w:szCs w:val="28"/>
        </w:rPr>
      </w:pPr>
    </w:p>
    <w:p w:rsidR="007B13AE" w:rsidRPr="00740AB9" w:rsidRDefault="007B13AE" w:rsidP="007B13AE">
      <w:pPr>
        <w:rPr>
          <w:rFonts w:cstheme="minorHAnsi"/>
          <w:b/>
          <w:bCs/>
          <w:i/>
          <w:sz w:val="28"/>
          <w:szCs w:val="28"/>
        </w:rPr>
      </w:pPr>
      <w:r w:rsidRPr="00740AB9">
        <w:rPr>
          <w:rFonts w:cstheme="minorHAnsi"/>
          <w:b/>
          <w:bCs/>
          <w:i/>
          <w:sz w:val="28"/>
          <w:szCs w:val="28"/>
        </w:rPr>
        <w:t xml:space="preserve">Ez az írás </w:t>
      </w:r>
      <w:r w:rsidRPr="00740AB9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 xml:space="preserve"> a „Humán szolgáltatások fejlesztése térségi </w:t>
      </w:r>
      <w:proofErr w:type="gramStart"/>
      <w:r w:rsidRPr="00740AB9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>szemléletben</w:t>
      </w:r>
      <w:proofErr w:type="gramEnd"/>
      <w:r w:rsidRPr="00740AB9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 xml:space="preserve"> a Solti konzorciumban” című, „EFOP-1.5.3-16-2017-00016” azonosító számú projekt keretein belül készült.</w:t>
      </w:r>
    </w:p>
    <w:p w:rsidR="007B13AE" w:rsidRPr="00740AB9" w:rsidRDefault="007B13AE" w:rsidP="007B13AE">
      <w:pPr>
        <w:rPr>
          <w:rFonts w:cstheme="minorHAnsi"/>
          <w:b/>
          <w:sz w:val="28"/>
          <w:szCs w:val="28"/>
        </w:rPr>
      </w:pPr>
      <w:r w:rsidRPr="00740AB9">
        <w:rPr>
          <w:rFonts w:cstheme="minorHAnsi"/>
          <w:b/>
          <w:sz w:val="28"/>
          <w:szCs w:val="28"/>
        </w:rPr>
        <w:t xml:space="preserve">További érdekes tartalmak olvashatóak a </w:t>
      </w:r>
      <w:hyperlink r:id="rId10" w:history="1">
        <w:r w:rsidRPr="00740AB9">
          <w:rPr>
            <w:rStyle w:val="Hiperhivatkozs"/>
            <w:rFonts w:cstheme="minorHAnsi"/>
            <w:b/>
            <w:sz w:val="28"/>
            <w:szCs w:val="28"/>
          </w:rPr>
          <w:t>www.sportelmenyekbacsban.hu</w:t>
        </w:r>
      </w:hyperlink>
      <w:r w:rsidRPr="00740AB9">
        <w:rPr>
          <w:rFonts w:cstheme="minorHAnsi"/>
          <w:b/>
          <w:sz w:val="28"/>
          <w:szCs w:val="28"/>
        </w:rPr>
        <w:t xml:space="preserve"> weboldalon.</w:t>
      </w:r>
    </w:p>
    <w:p w:rsidR="007B13AE" w:rsidRPr="00930416" w:rsidRDefault="007B13AE" w:rsidP="00B71A89">
      <w:pPr>
        <w:rPr>
          <w:rFonts w:ascii="Book Antiqua" w:hAnsi="Book Antiqua"/>
          <w:sz w:val="28"/>
          <w:szCs w:val="28"/>
        </w:rPr>
      </w:pPr>
    </w:p>
    <w:p w:rsidR="00FC17A8" w:rsidRDefault="00FC17A8" w:rsidP="00B71A89">
      <w:bookmarkStart w:id="0" w:name="_GoBack"/>
      <w:bookmarkEnd w:id="0"/>
    </w:p>
    <w:p w:rsidR="00FC17A8" w:rsidRDefault="00FC17A8" w:rsidP="00B71A89"/>
    <w:p w:rsidR="00B71A89" w:rsidRDefault="00B71A89" w:rsidP="00B71A89"/>
    <w:p w:rsidR="007F4332" w:rsidRDefault="007F4332" w:rsidP="007F4332"/>
    <w:p w:rsidR="000254E4" w:rsidRDefault="000254E4" w:rsidP="000254E4"/>
    <w:sectPr w:rsidR="000254E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8D5" w:rsidRDefault="007518D5" w:rsidP="005C4F4B">
      <w:pPr>
        <w:spacing w:after="0" w:line="240" w:lineRule="auto"/>
      </w:pPr>
      <w:r>
        <w:separator/>
      </w:r>
    </w:p>
  </w:endnote>
  <w:endnote w:type="continuationSeparator" w:id="0">
    <w:p w:rsidR="007518D5" w:rsidRDefault="007518D5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8D5" w:rsidRDefault="007518D5" w:rsidP="005C4F4B">
      <w:pPr>
        <w:spacing w:after="0" w:line="240" w:lineRule="auto"/>
      </w:pPr>
      <w:r>
        <w:separator/>
      </w:r>
    </w:p>
  </w:footnote>
  <w:footnote w:type="continuationSeparator" w:id="0">
    <w:p w:rsidR="007518D5" w:rsidRDefault="007518D5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331F6B"/>
    <w:rsid w:val="003A3CB8"/>
    <w:rsid w:val="00440676"/>
    <w:rsid w:val="0049713C"/>
    <w:rsid w:val="005C4F4B"/>
    <w:rsid w:val="006970ED"/>
    <w:rsid w:val="00740AB9"/>
    <w:rsid w:val="007518D5"/>
    <w:rsid w:val="007B13AE"/>
    <w:rsid w:val="007C1637"/>
    <w:rsid w:val="007F4332"/>
    <w:rsid w:val="00820E33"/>
    <w:rsid w:val="00930416"/>
    <w:rsid w:val="00A135E7"/>
    <w:rsid w:val="00B71A89"/>
    <w:rsid w:val="00CD548D"/>
    <w:rsid w:val="00CF6569"/>
    <w:rsid w:val="00EA3EB0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portelmenyekbacsban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03DA4-4DC5-4A8B-BA3A-675EA468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5</cp:revision>
  <dcterms:created xsi:type="dcterms:W3CDTF">2020-06-22T09:36:00Z</dcterms:created>
  <dcterms:modified xsi:type="dcterms:W3CDTF">2020-06-22T12:11:00Z</dcterms:modified>
</cp:coreProperties>
</file>